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DB6" w:rsidRPr="00676DB6" w:rsidRDefault="00676DB6" w:rsidP="00676DB6">
      <w:pPr>
        <w:pStyle w:val="2"/>
        <w:spacing w:before="48" w:beforeAutospacing="0" w:after="48" w:afterAutospacing="0"/>
        <w:jc w:val="center"/>
        <w:rPr>
          <w:bCs w:val="0"/>
          <w:spacing w:val="-15"/>
          <w:sz w:val="32"/>
          <w:szCs w:val="28"/>
        </w:rPr>
      </w:pPr>
      <w:r w:rsidRPr="00676DB6">
        <w:rPr>
          <w:sz w:val="32"/>
          <w:szCs w:val="28"/>
        </w:rPr>
        <w:fldChar w:fldCharType="begin"/>
      </w:r>
      <w:r w:rsidRPr="00676DB6">
        <w:rPr>
          <w:sz w:val="32"/>
          <w:szCs w:val="28"/>
        </w:rPr>
        <w:instrText>HYPERLINK "http://xn--80acjpftbje8gn.xn--p1ai/?page_id=549" \o "Нормативы потребления КУ"</w:instrText>
      </w:r>
      <w:r w:rsidRPr="00676DB6">
        <w:rPr>
          <w:sz w:val="32"/>
          <w:szCs w:val="28"/>
        </w:rPr>
        <w:fldChar w:fldCharType="separate"/>
      </w:r>
      <w:r w:rsidRPr="00676DB6">
        <w:rPr>
          <w:rStyle w:val="a3"/>
          <w:bCs w:val="0"/>
          <w:color w:val="auto"/>
          <w:spacing w:val="-15"/>
          <w:sz w:val="32"/>
          <w:szCs w:val="28"/>
          <w:u w:val="none"/>
        </w:rPr>
        <w:t>Нормативы потребления КУ</w:t>
      </w:r>
      <w:r w:rsidRPr="00676DB6">
        <w:rPr>
          <w:sz w:val="32"/>
          <w:szCs w:val="28"/>
        </w:rPr>
        <w:fldChar w:fldCharType="end"/>
      </w:r>
    </w:p>
    <w:p w:rsidR="00361BA8" w:rsidRDefault="00361BA8" w:rsidP="00676DB6">
      <w:pPr>
        <w:pStyle w:val="4"/>
        <w:spacing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76DB6" w:rsidRDefault="00676DB6" w:rsidP="00361BA8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76DB6">
        <w:rPr>
          <w:rFonts w:ascii="Times New Roman" w:hAnsi="Times New Roman" w:cs="Times New Roman"/>
          <w:i w:val="0"/>
          <w:color w:val="auto"/>
          <w:sz w:val="28"/>
          <w:szCs w:val="28"/>
        </w:rPr>
        <w:t>Нормативы потребления коммунальной услуги в жилых (нежилых) помещениях многоквартирного дома:</w:t>
      </w:r>
    </w:p>
    <w:p w:rsidR="00361BA8" w:rsidRPr="00361BA8" w:rsidRDefault="00361BA8" w:rsidP="00361BA8">
      <w:pPr>
        <w:spacing w:after="0" w:line="240" w:lineRule="auto"/>
      </w:pPr>
    </w:p>
    <w:tbl>
      <w:tblPr>
        <w:tblW w:w="99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8"/>
        <w:gridCol w:w="1107"/>
        <w:gridCol w:w="1100"/>
        <w:gridCol w:w="900"/>
        <w:gridCol w:w="1081"/>
        <w:gridCol w:w="1019"/>
        <w:gridCol w:w="1100"/>
        <w:gridCol w:w="1000"/>
        <w:gridCol w:w="1200"/>
      </w:tblGrid>
      <w:tr w:rsidR="00496FBA" w:rsidRPr="008700A3" w:rsidTr="009B2577">
        <w:tc>
          <w:tcPr>
            <w:tcW w:w="1408" w:type="dxa"/>
            <w:vMerge w:val="restart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361B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Отопление</w:t>
            </w:r>
          </w:p>
        </w:tc>
        <w:tc>
          <w:tcPr>
            <w:tcW w:w="4188" w:type="dxa"/>
            <w:gridSpan w:val="4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B1FB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ГВС</w:t>
            </w:r>
          </w:p>
        </w:tc>
        <w:tc>
          <w:tcPr>
            <w:tcW w:w="2119" w:type="dxa"/>
            <w:gridSpan w:val="2"/>
            <w:vMerge w:val="restart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B1FB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ХВС</w:t>
            </w:r>
          </w:p>
        </w:tc>
        <w:tc>
          <w:tcPr>
            <w:tcW w:w="2200" w:type="dxa"/>
            <w:gridSpan w:val="2"/>
            <w:vMerge w:val="restart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676DB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</w:t>
            </w:r>
          </w:p>
        </w:tc>
      </w:tr>
      <w:tr w:rsidR="00496FBA" w:rsidRPr="008700A3" w:rsidTr="009B2577">
        <w:tc>
          <w:tcPr>
            <w:tcW w:w="1408" w:type="dxa"/>
            <w:vMerge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B1FB4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07" w:type="dxa"/>
            <w:gridSpan w:val="2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4F1657" w:rsidRDefault="004F1657" w:rsidP="004F1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Компонен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т</w:t>
            </w:r>
            <w:r w:rsidRPr="004F1657">
              <w:rPr>
                <w:rFonts w:ascii="Times New Roman" w:hAnsi="Times New Roman" w:cs="Times New Roman"/>
                <w:sz w:val="28"/>
              </w:rPr>
              <w:t>епловая энергия</w:t>
            </w:r>
          </w:p>
        </w:tc>
        <w:tc>
          <w:tcPr>
            <w:tcW w:w="1981" w:type="dxa"/>
            <w:gridSpan w:val="2"/>
          </w:tcPr>
          <w:p w:rsidR="00496FBA" w:rsidRPr="008700A3" w:rsidRDefault="004F1657" w:rsidP="004B1FB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Компонент-холодная вода</w:t>
            </w:r>
          </w:p>
        </w:tc>
        <w:tc>
          <w:tcPr>
            <w:tcW w:w="2119" w:type="dxa"/>
            <w:gridSpan w:val="2"/>
            <w:vMerge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B1FB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00" w:type="dxa"/>
            <w:gridSpan w:val="2"/>
            <w:vMerge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676DB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96FBA" w:rsidRPr="008700A3" w:rsidTr="009B2577">
        <w:tc>
          <w:tcPr>
            <w:tcW w:w="1408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Гкал/м</w:t>
            </w:r>
            <w:proofErr w:type="gramStart"/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10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657" w:rsidRPr="008700A3" w:rsidRDefault="004F1657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Гкал/м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1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ОДН, </w:t>
            </w:r>
            <w:r w:rsidR="004F16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Гкал/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900" w:type="dxa"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/чел</w:t>
            </w:r>
          </w:p>
        </w:tc>
        <w:tc>
          <w:tcPr>
            <w:tcW w:w="1081" w:type="dxa"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ОДН, 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/м</w:t>
            </w:r>
            <w:proofErr w:type="gramStart"/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01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/чел</w:t>
            </w:r>
          </w:p>
        </w:tc>
        <w:tc>
          <w:tcPr>
            <w:tcW w:w="11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ОДН, 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/м</w:t>
            </w:r>
            <w:proofErr w:type="gramStart"/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/чел</w:t>
            </w:r>
          </w:p>
        </w:tc>
        <w:tc>
          <w:tcPr>
            <w:tcW w:w="12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ОДН, м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/м</w:t>
            </w:r>
            <w:proofErr w:type="gramStart"/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496FBA" w:rsidRPr="008700A3" w:rsidTr="009B2577">
        <w:tc>
          <w:tcPr>
            <w:tcW w:w="1408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2952</w:t>
            </w:r>
          </w:p>
        </w:tc>
        <w:tc>
          <w:tcPr>
            <w:tcW w:w="110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F1657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0,064</w:t>
            </w:r>
          </w:p>
        </w:tc>
        <w:tc>
          <w:tcPr>
            <w:tcW w:w="11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  <w:r w:rsidR="004F16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900" w:type="dxa"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3,25</w:t>
            </w:r>
          </w:p>
        </w:tc>
        <w:tc>
          <w:tcPr>
            <w:tcW w:w="1081" w:type="dxa"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0,030</w:t>
            </w:r>
          </w:p>
        </w:tc>
        <w:tc>
          <w:tcPr>
            <w:tcW w:w="101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4,20</w:t>
            </w:r>
          </w:p>
        </w:tc>
        <w:tc>
          <w:tcPr>
            <w:tcW w:w="11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0,030</w:t>
            </w:r>
          </w:p>
        </w:tc>
        <w:tc>
          <w:tcPr>
            <w:tcW w:w="1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7,45</w:t>
            </w:r>
          </w:p>
        </w:tc>
        <w:tc>
          <w:tcPr>
            <w:tcW w:w="12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6FBA" w:rsidRPr="008700A3" w:rsidRDefault="00496FBA" w:rsidP="004F1657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00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0,060</w:t>
            </w:r>
          </w:p>
        </w:tc>
      </w:tr>
    </w:tbl>
    <w:p w:rsidR="00361BA8" w:rsidRDefault="00361BA8" w:rsidP="004F1657">
      <w:pPr>
        <w:pStyle w:val="a4"/>
        <w:spacing w:before="0" w:beforeAutospacing="0" w:after="0" w:afterAutospacing="0"/>
        <w:jc w:val="both"/>
        <w:rPr>
          <w:rStyle w:val="a5"/>
          <w:i w:val="0"/>
        </w:rPr>
      </w:pPr>
    </w:p>
    <w:p w:rsidR="004F1657" w:rsidRPr="004F1657" w:rsidRDefault="004F1657" w:rsidP="004F1657">
      <w:pPr>
        <w:pStyle w:val="a4"/>
        <w:spacing w:before="0" w:beforeAutospacing="0" w:after="0" w:afterAutospacing="0"/>
        <w:jc w:val="both"/>
      </w:pPr>
      <w:r w:rsidRPr="004F1657">
        <w:rPr>
          <w:rStyle w:val="a5"/>
          <w:i w:val="0"/>
        </w:rPr>
        <w:t>Примечание:</w:t>
      </w:r>
    </w:p>
    <w:p w:rsidR="004F1657" w:rsidRDefault="004F1657" w:rsidP="004F1657">
      <w:pPr>
        <w:pStyle w:val="a4"/>
        <w:spacing w:before="0" w:beforeAutospacing="0" w:after="0" w:afterAutospacing="0"/>
        <w:jc w:val="both"/>
      </w:pPr>
      <w:r w:rsidRPr="004F1657">
        <w:t xml:space="preserve">К нормативам потребления по КУ </w:t>
      </w:r>
      <w:r>
        <w:t>«</w:t>
      </w:r>
      <w:r w:rsidRPr="004F1657">
        <w:t>ото</w:t>
      </w:r>
      <w:r>
        <w:t>пление»</w:t>
      </w:r>
      <w:r w:rsidRPr="004F1657">
        <w:t xml:space="preserve"> применяется  коэффициент периодичности платежа, определяемый путем деления количества месяцев отопительного периода (9 мес.) в году на количество календарных месяцев (12 мес.) в году.</w:t>
      </w:r>
      <w:r>
        <w:t xml:space="preserve"> </w:t>
      </w:r>
    </w:p>
    <w:p w:rsidR="004F1657" w:rsidRDefault="004F1657" w:rsidP="004F1657">
      <w:pPr>
        <w:pStyle w:val="a4"/>
        <w:spacing w:before="0" w:beforeAutospacing="0" w:after="0" w:afterAutospacing="0"/>
        <w:jc w:val="both"/>
      </w:pPr>
    </w:p>
    <w:p w:rsidR="000741C8" w:rsidRPr="000741C8" w:rsidRDefault="000741C8" w:rsidP="000741C8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741C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Нормативы потребления КУ по электроснабжению в жилых помещениях (</w:t>
      </w:r>
      <w:proofErr w:type="spellStart"/>
      <w:r w:rsidRPr="000741C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кВт</w:t>
      </w:r>
      <w:proofErr w:type="gramStart"/>
      <w:r w:rsidRPr="000741C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.ч</w:t>
      </w:r>
      <w:proofErr w:type="spellEnd"/>
      <w:proofErr w:type="gramEnd"/>
      <w:r w:rsidRPr="000741C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/чел. в месяц)</w:t>
      </w:r>
    </w:p>
    <w:p w:rsidR="004F1657" w:rsidRDefault="004F1657" w:rsidP="000741C8">
      <w:pPr>
        <w:pStyle w:val="a4"/>
        <w:spacing w:before="0" w:beforeAutospacing="0" w:after="0" w:afterAutospacing="0"/>
        <w:jc w:val="center"/>
      </w:pPr>
    </w:p>
    <w:tbl>
      <w:tblPr>
        <w:tblW w:w="99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5"/>
        <w:gridCol w:w="1800"/>
        <w:gridCol w:w="1900"/>
        <w:gridCol w:w="1900"/>
        <w:gridCol w:w="2000"/>
      </w:tblGrid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0741C8" w:rsidRDefault="000741C8" w:rsidP="009B2577">
            <w:pPr>
              <w:spacing w:before="15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</w:t>
            </w:r>
            <w:r w:rsidR="009B25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ичест</w:t>
            </w: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 комнат</w:t>
            </w:r>
            <w:r w:rsidR="009B257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жилом помещении</w:t>
            </w:r>
          </w:p>
        </w:tc>
        <w:tc>
          <w:tcPr>
            <w:tcW w:w="1800" w:type="dxa"/>
            <w:shd w:val="clear" w:color="auto" w:fill="auto"/>
          </w:tcPr>
          <w:p w:rsidR="000741C8" w:rsidRPr="000741C8" w:rsidRDefault="000741C8" w:rsidP="004B1FB4">
            <w:pPr>
              <w:spacing w:before="15" w:after="1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00" w:type="dxa"/>
            <w:shd w:val="clear" w:color="auto" w:fill="auto"/>
          </w:tcPr>
          <w:p w:rsidR="000741C8" w:rsidRPr="000741C8" w:rsidRDefault="000741C8" w:rsidP="004B1FB4">
            <w:pPr>
              <w:spacing w:before="15" w:after="1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00" w:type="dxa"/>
            <w:shd w:val="clear" w:color="auto" w:fill="auto"/>
          </w:tcPr>
          <w:p w:rsidR="000741C8" w:rsidRPr="000741C8" w:rsidRDefault="000741C8" w:rsidP="004B1FB4">
            <w:pPr>
              <w:spacing w:before="15" w:after="1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000" w:type="dxa"/>
            <w:shd w:val="clear" w:color="auto" w:fill="auto"/>
          </w:tcPr>
          <w:p w:rsidR="000741C8" w:rsidRPr="000741C8" w:rsidRDefault="000741C8" w:rsidP="004B1FB4">
            <w:pPr>
              <w:spacing w:before="15" w:after="1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и более</w:t>
            </w:r>
          </w:p>
        </w:tc>
      </w:tr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B2577" w:rsidRPr="000741C8" w:rsidRDefault="009B2577" w:rsidP="009B25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ичест</w:t>
            </w: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проживающих</w:t>
            </w: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7600" w:type="dxa"/>
            <w:gridSpan w:val="4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B2577" w:rsidRPr="000741C8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многоквартирных и жилых домов, оборудованных электроплитами</w:t>
            </w:r>
          </w:p>
        </w:tc>
      </w:tr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0741C8" w:rsidRDefault="000741C8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1</w:t>
            </w:r>
          </w:p>
        </w:tc>
        <w:tc>
          <w:tcPr>
            <w:tcW w:w="18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0741C8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A6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153,66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181,31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198,22</w:t>
            </w:r>
          </w:p>
        </w:tc>
        <w:tc>
          <w:tcPr>
            <w:tcW w:w="2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210,51</w:t>
            </w:r>
          </w:p>
        </w:tc>
      </w:tr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0741C8" w:rsidRDefault="000741C8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2</w:t>
            </w:r>
          </w:p>
        </w:tc>
        <w:tc>
          <w:tcPr>
            <w:tcW w:w="18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95,27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112,41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122,89</w:t>
            </w:r>
          </w:p>
        </w:tc>
        <w:tc>
          <w:tcPr>
            <w:tcW w:w="2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130,52</w:t>
            </w:r>
          </w:p>
        </w:tc>
      </w:tr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0741C8" w:rsidRDefault="000741C8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3</w:t>
            </w:r>
          </w:p>
        </w:tc>
        <w:tc>
          <w:tcPr>
            <w:tcW w:w="18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73,75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87,07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95,14</w:t>
            </w:r>
          </w:p>
        </w:tc>
        <w:tc>
          <w:tcPr>
            <w:tcW w:w="2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101,04</w:t>
            </w:r>
          </w:p>
        </w:tc>
      </w:tr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0741C8" w:rsidRDefault="000741C8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4</w:t>
            </w:r>
          </w:p>
        </w:tc>
        <w:tc>
          <w:tcPr>
            <w:tcW w:w="18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59,93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70,71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77,30</w:t>
            </w:r>
          </w:p>
        </w:tc>
        <w:tc>
          <w:tcPr>
            <w:tcW w:w="2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82,10</w:t>
            </w:r>
          </w:p>
        </w:tc>
      </w:tr>
      <w:tr w:rsidR="009B2577" w:rsidTr="009B2577">
        <w:tc>
          <w:tcPr>
            <w:tcW w:w="23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0741C8" w:rsidRDefault="000741C8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41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5 и более</w:t>
            </w:r>
          </w:p>
        </w:tc>
        <w:tc>
          <w:tcPr>
            <w:tcW w:w="18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52,24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61,65</w:t>
            </w:r>
          </w:p>
        </w:tc>
        <w:tc>
          <w:tcPr>
            <w:tcW w:w="19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67,39</w:t>
            </w:r>
          </w:p>
        </w:tc>
        <w:tc>
          <w:tcPr>
            <w:tcW w:w="20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41C8" w:rsidRPr="009B2577" w:rsidRDefault="009B2577" w:rsidP="009B25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71,57</w:t>
            </w:r>
          </w:p>
        </w:tc>
      </w:tr>
    </w:tbl>
    <w:p w:rsidR="000741C8" w:rsidRPr="004F1657" w:rsidRDefault="000741C8" w:rsidP="009B2577">
      <w:pPr>
        <w:pStyle w:val="a4"/>
        <w:spacing w:before="0" w:beforeAutospacing="0" w:after="0" w:afterAutospacing="0"/>
        <w:jc w:val="center"/>
      </w:pPr>
    </w:p>
    <w:p w:rsidR="00361BA8" w:rsidRPr="00361BA8" w:rsidRDefault="00361BA8" w:rsidP="00361BA8">
      <w:pPr>
        <w:pStyle w:val="4"/>
        <w:spacing w:before="0" w:after="24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61BA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Нормативы потребления КУ  по электроснабжению на ОДН </w:t>
      </w:r>
    </w:p>
    <w:p w:rsidR="00361BA8" w:rsidRPr="00361BA8" w:rsidRDefault="00361BA8" w:rsidP="00361BA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61BA8">
        <w:rPr>
          <w:sz w:val="28"/>
          <w:szCs w:val="28"/>
        </w:rPr>
        <w:t>Дома без лифта       1,90 </w:t>
      </w:r>
      <w:proofErr w:type="spellStart"/>
      <w:r w:rsidRPr="00361BA8">
        <w:rPr>
          <w:sz w:val="28"/>
          <w:szCs w:val="28"/>
        </w:rPr>
        <w:t>кВт</w:t>
      </w:r>
      <w:proofErr w:type="gramStart"/>
      <w:r w:rsidRPr="00361BA8">
        <w:rPr>
          <w:sz w:val="28"/>
          <w:szCs w:val="28"/>
        </w:rPr>
        <w:t>.ч</w:t>
      </w:r>
      <w:proofErr w:type="spellEnd"/>
      <w:proofErr w:type="gramEnd"/>
      <w:r w:rsidRPr="00361BA8">
        <w:rPr>
          <w:sz w:val="28"/>
          <w:szCs w:val="28"/>
        </w:rPr>
        <w:t>./кв.м</w:t>
      </w:r>
    </w:p>
    <w:p w:rsidR="004F1657" w:rsidRDefault="004F1657" w:rsidP="004F1657">
      <w:pPr>
        <w:spacing w:after="0"/>
      </w:pPr>
    </w:p>
    <w:p w:rsidR="00361BA8" w:rsidRPr="00361BA8" w:rsidRDefault="00361BA8" w:rsidP="00361BA8">
      <w:pPr>
        <w:pStyle w:val="4"/>
        <w:spacing w:before="0" w:after="24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61BA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Нормативы накопления твердых коммунальных отходов (ТКО)</w:t>
      </w:r>
    </w:p>
    <w:p w:rsidR="00361BA8" w:rsidRPr="00361BA8" w:rsidRDefault="00361BA8" w:rsidP="00361BA8">
      <w:pPr>
        <w:pStyle w:val="a4"/>
        <w:spacing w:before="0" w:beforeAutospacing="0"/>
        <w:jc w:val="both"/>
        <w:rPr>
          <w:sz w:val="28"/>
          <w:szCs w:val="28"/>
        </w:rPr>
      </w:pPr>
      <w:r w:rsidRPr="00361BA8">
        <w:rPr>
          <w:sz w:val="28"/>
          <w:szCs w:val="28"/>
        </w:rPr>
        <w:t>Многоквартирные дома:</w:t>
      </w:r>
    </w:p>
    <w:p w:rsidR="00361BA8" w:rsidRPr="00361BA8" w:rsidRDefault="00361BA8" w:rsidP="00361BA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61BA8">
        <w:rPr>
          <w:sz w:val="28"/>
          <w:szCs w:val="28"/>
        </w:rPr>
        <w:t>284,36  кг/год на 1 проживающего</w:t>
      </w:r>
    </w:p>
    <w:p w:rsidR="00361BA8" w:rsidRDefault="00361BA8" w:rsidP="00361BA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61BA8">
        <w:rPr>
          <w:sz w:val="28"/>
          <w:szCs w:val="28"/>
        </w:rPr>
        <w:t xml:space="preserve">1,80   куб.м./год на 1 </w:t>
      </w:r>
      <w:proofErr w:type="gramStart"/>
      <w:r w:rsidRPr="00361BA8"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</w:t>
      </w:r>
    </w:p>
    <w:p w:rsidR="00361BA8" w:rsidRDefault="00361BA8" w:rsidP="00361BA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61BA8" w:rsidRPr="00361BA8" w:rsidRDefault="00361BA8" w:rsidP="00361BA8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61BA8">
        <w:rPr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Нормативно-правовые акты</w:t>
      </w:r>
    </w:p>
    <w:p w:rsidR="00361BA8" w:rsidRDefault="00361BA8" w:rsidP="00361BA8">
      <w:pPr>
        <w:pStyle w:val="4"/>
        <w:spacing w:before="0" w:line="240" w:lineRule="auto"/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</w:p>
    <w:p w:rsidR="00361BA8" w:rsidRDefault="00361BA8" w:rsidP="00361BA8">
      <w:pPr>
        <w:pStyle w:val="4"/>
        <w:spacing w:before="0" w:line="240" w:lineRule="auto"/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361BA8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Отопление</w:t>
      </w:r>
      <w:r w:rsidR="003721DB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:</w:t>
      </w:r>
      <w:r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 xml:space="preserve"> </w:t>
      </w:r>
    </w:p>
    <w:p w:rsidR="00361BA8" w:rsidRDefault="00361BA8" w:rsidP="00361B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1BA8">
        <w:rPr>
          <w:rFonts w:ascii="Times New Roman" w:hAnsi="Times New Roman" w:cs="Times New Roman"/>
          <w:color w:val="000000"/>
          <w:sz w:val="28"/>
          <w:szCs w:val="28"/>
        </w:rPr>
        <w:t>Приказ  Министерства энергетики и жилищно-коммунального хозяйства Мурманской области  от 11.03.2013 г. № 34 «Об утверждении нормативов потребления коммунальной услуги по отоплению»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61BA8" w:rsidRDefault="00361BA8" w:rsidP="00361B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1BA8" w:rsidRDefault="00361BA8" w:rsidP="00361B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1BA8">
        <w:rPr>
          <w:rFonts w:ascii="Times New Roman" w:hAnsi="Times New Roman" w:cs="Times New Roman"/>
          <w:color w:val="000000"/>
          <w:sz w:val="28"/>
          <w:szCs w:val="28"/>
        </w:rPr>
        <w:t>Приказ  Министерства энергетики и жилищно-коммунального хозяйства Мурманской области  от 31.05.2013 г. № 71 «О внесении изменений в приказ Министерства энергетики и жилищно-коммунального хозяйства Мурманской области от 11.03.2013 г. № 34»</w:t>
      </w:r>
      <w:r w:rsidR="003721D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721DB" w:rsidRDefault="003721DB" w:rsidP="00361B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1BA8" w:rsidRDefault="003721DB" w:rsidP="00361BA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21DB">
        <w:rPr>
          <w:color w:val="000000"/>
          <w:sz w:val="28"/>
          <w:szCs w:val="28"/>
        </w:rPr>
        <w:t xml:space="preserve">Приказ Министерства энергетики и ЖКХ Мурманской области от 22.01.2016 № 9 </w:t>
      </w:r>
      <w:r>
        <w:rPr>
          <w:color w:val="000000"/>
          <w:sz w:val="28"/>
          <w:szCs w:val="28"/>
        </w:rPr>
        <w:t>«</w:t>
      </w:r>
      <w:r w:rsidRPr="003721DB">
        <w:rPr>
          <w:color w:val="000000"/>
          <w:sz w:val="28"/>
          <w:szCs w:val="28"/>
        </w:rPr>
        <w:t>О внесении изменений в приказ Министерства энергетики и жилищно-коммунального хозяйства Мурманской области от 11.03.2013 № 34</w:t>
      </w:r>
      <w:r>
        <w:rPr>
          <w:color w:val="000000"/>
          <w:sz w:val="28"/>
          <w:szCs w:val="28"/>
        </w:rPr>
        <w:t xml:space="preserve">». </w:t>
      </w:r>
    </w:p>
    <w:p w:rsidR="003721DB" w:rsidRPr="003721DB" w:rsidRDefault="003721DB" w:rsidP="00361BA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21DB" w:rsidRDefault="003721DB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21DB">
        <w:rPr>
          <w:color w:val="000000"/>
          <w:sz w:val="28"/>
          <w:szCs w:val="28"/>
        </w:rPr>
        <w:t xml:space="preserve">Приказ Министерства энергетики и ЖКХ Мурманской области от 01.07.2016 № 105 </w:t>
      </w:r>
      <w:r>
        <w:rPr>
          <w:color w:val="000000"/>
          <w:sz w:val="28"/>
          <w:szCs w:val="28"/>
        </w:rPr>
        <w:t>«</w:t>
      </w:r>
      <w:r w:rsidRPr="003721DB">
        <w:rPr>
          <w:color w:val="000000"/>
          <w:sz w:val="28"/>
          <w:szCs w:val="28"/>
        </w:rPr>
        <w:t>О внесении изменений в приказ Министерства энергетики и жилищно-коммунального хозяйства Мурманской области от 11.03.2013 № 34</w:t>
      </w:r>
      <w:r>
        <w:rPr>
          <w:color w:val="000000"/>
          <w:sz w:val="28"/>
          <w:szCs w:val="28"/>
        </w:rPr>
        <w:t xml:space="preserve">». </w:t>
      </w:r>
    </w:p>
    <w:p w:rsidR="003721DB" w:rsidRDefault="003721DB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21DB" w:rsidRPr="003721DB" w:rsidRDefault="003721DB" w:rsidP="003721DB">
      <w:pPr>
        <w:pStyle w:val="4"/>
        <w:spacing w:before="0" w:line="240" w:lineRule="auto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721DB">
        <w:rPr>
          <w:rFonts w:ascii="Times New Roman" w:hAnsi="Times New Roman" w:cs="Times New Roman"/>
          <w:i w:val="0"/>
          <w:color w:val="auto"/>
          <w:sz w:val="28"/>
          <w:szCs w:val="28"/>
        </w:rPr>
        <w:t>Водоснабжение и водоотведение:</w:t>
      </w:r>
    </w:p>
    <w:p w:rsidR="003721DB" w:rsidRDefault="003721DB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21DB" w:rsidRDefault="003721DB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21DB">
        <w:rPr>
          <w:color w:val="000000"/>
          <w:sz w:val="28"/>
          <w:szCs w:val="28"/>
        </w:rPr>
        <w:t xml:space="preserve">Приказ Министерства энергетики и ЖКХ Мурманской области от 01.07.2016 № 106 </w:t>
      </w:r>
      <w:r>
        <w:rPr>
          <w:color w:val="000000"/>
          <w:sz w:val="28"/>
          <w:szCs w:val="28"/>
        </w:rPr>
        <w:t>«</w:t>
      </w:r>
      <w:r w:rsidRPr="003721DB">
        <w:rPr>
          <w:color w:val="000000"/>
          <w:sz w:val="28"/>
          <w:szCs w:val="28"/>
        </w:rPr>
        <w:t>Об утверждении нормативов потребления коммунальных услуг (по холодному и горячему водоснабжению, водоотведению)</w:t>
      </w:r>
      <w:r>
        <w:rPr>
          <w:color w:val="000000"/>
          <w:sz w:val="28"/>
          <w:szCs w:val="28"/>
        </w:rPr>
        <w:t xml:space="preserve">». </w:t>
      </w:r>
    </w:p>
    <w:p w:rsidR="003721DB" w:rsidRDefault="003721DB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21DB" w:rsidRDefault="003721DB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3721DB">
        <w:rPr>
          <w:color w:val="000000"/>
          <w:sz w:val="28"/>
          <w:szCs w:val="28"/>
        </w:rPr>
        <w:t xml:space="preserve">Приказ Министерства энергетики и ЖКХ Мурманской области от 19.12.2017 № 279 </w:t>
      </w:r>
      <w:r>
        <w:rPr>
          <w:color w:val="000000"/>
          <w:sz w:val="28"/>
          <w:szCs w:val="28"/>
        </w:rPr>
        <w:t>«</w:t>
      </w:r>
      <w:r w:rsidRPr="003721DB">
        <w:rPr>
          <w:color w:val="000000"/>
          <w:sz w:val="28"/>
          <w:szCs w:val="28"/>
        </w:rPr>
        <w:t>О внесении изменений в приказ Министерства энергетики и жилищно-коммунального хозяйства мурманской области от 01.07.2016 № 106)</w:t>
      </w:r>
      <w:r>
        <w:rPr>
          <w:color w:val="000000"/>
          <w:sz w:val="28"/>
          <w:szCs w:val="28"/>
        </w:rPr>
        <w:t xml:space="preserve">». </w:t>
      </w:r>
      <w:proofErr w:type="gramEnd"/>
    </w:p>
    <w:p w:rsidR="00EB1310" w:rsidRDefault="00EB1310" w:rsidP="003721D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B1310" w:rsidRDefault="00EB1310" w:rsidP="00EB1310">
      <w:pPr>
        <w:pStyle w:val="4"/>
        <w:spacing w:before="0" w:line="240" w:lineRule="auto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B1310">
        <w:rPr>
          <w:rFonts w:ascii="Times New Roman" w:hAnsi="Times New Roman" w:cs="Times New Roman"/>
          <w:i w:val="0"/>
          <w:color w:val="auto"/>
          <w:sz w:val="28"/>
          <w:szCs w:val="28"/>
        </w:rPr>
        <w:t>Электроэнергия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: </w:t>
      </w:r>
    </w:p>
    <w:p w:rsidR="00EB1310" w:rsidRDefault="00EB1310" w:rsidP="00EB1310">
      <w:pPr>
        <w:spacing w:after="0" w:line="240" w:lineRule="auto"/>
      </w:pPr>
    </w:p>
    <w:p w:rsidR="00EB1310" w:rsidRDefault="00EB1310" w:rsidP="00EB131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1310">
        <w:rPr>
          <w:rFonts w:ascii="Times New Roman" w:hAnsi="Times New Roman" w:cs="Times New Roman"/>
          <w:color w:val="000000"/>
          <w:sz w:val="28"/>
          <w:szCs w:val="28"/>
        </w:rPr>
        <w:t xml:space="preserve">Приказ Министерства энергетики и жилищно-коммунального хозяйства Мурманской области  от 11.03.2013 года № 36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EB1310">
        <w:rPr>
          <w:rFonts w:ascii="Times New Roman" w:hAnsi="Times New Roman" w:cs="Times New Roman"/>
          <w:color w:val="000000"/>
          <w:sz w:val="28"/>
          <w:szCs w:val="28"/>
        </w:rPr>
        <w:t>Об утверждении нормативов потребления коммунальной услуги по электроснабжению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EB1310" w:rsidRDefault="00EB1310" w:rsidP="00EB131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1310" w:rsidRDefault="00EB1310" w:rsidP="00EB131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1310">
        <w:rPr>
          <w:rFonts w:ascii="Times New Roman" w:hAnsi="Times New Roman" w:cs="Times New Roman"/>
          <w:color w:val="000000"/>
          <w:sz w:val="28"/>
          <w:szCs w:val="28"/>
        </w:rPr>
        <w:t xml:space="preserve">Приказ Министерства энергетики и ЖКХ Мурманской области от 12.08.2020 № 153 </w:t>
      </w:r>
      <w:r w:rsidR="004420C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EB1310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приказ Министерства энергетики и жилищно-коммунального хозяйства Мурманской области от 11.03.2013 № 36</w:t>
      </w:r>
      <w:r w:rsidR="004420C9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4420C9" w:rsidRDefault="004420C9" w:rsidP="00EB131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0C9" w:rsidRDefault="004420C9" w:rsidP="004420C9">
      <w:pPr>
        <w:pStyle w:val="4"/>
        <w:spacing w:before="0" w:line="240" w:lineRule="auto"/>
        <w:jc w:val="both"/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4420C9"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ТКО</w:t>
      </w:r>
      <w:r>
        <w:rPr>
          <w:rStyle w:val="a6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 xml:space="preserve">: </w:t>
      </w:r>
    </w:p>
    <w:p w:rsidR="004420C9" w:rsidRDefault="004420C9" w:rsidP="004420C9">
      <w:pPr>
        <w:spacing w:after="0" w:line="240" w:lineRule="auto"/>
      </w:pPr>
    </w:p>
    <w:p w:rsidR="00361BA8" w:rsidRDefault="004420C9" w:rsidP="004420C9">
      <w:pPr>
        <w:spacing w:after="0" w:line="240" w:lineRule="auto"/>
        <w:jc w:val="both"/>
      </w:pPr>
      <w:r w:rsidRPr="004420C9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Правительства Мурманской области  от 03.05.2018 года № 192-ПП/4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4420C9">
        <w:rPr>
          <w:rFonts w:ascii="Times New Roman" w:hAnsi="Times New Roman" w:cs="Times New Roman"/>
          <w:color w:val="000000"/>
          <w:sz w:val="28"/>
          <w:szCs w:val="28"/>
        </w:rPr>
        <w:t>Об утверждении нормативов накопления твердых коммунальных отходов на территории Мурманской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sectPr w:rsidR="00361BA8" w:rsidSect="00361BA8">
      <w:type w:val="continuous"/>
      <w:pgSz w:w="11906" w:h="16838"/>
      <w:pgMar w:top="53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676DB6"/>
    <w:rsid w:val="000741C8"/>
    <w:rsid w:val="001176B9"/>
    <w:rsid w:val="001F2402"/>
    <w:rsid w:val="00361BA8"/>
    <w:rsid w:val="003721DB"/>
    <w:rsid w:val="004420C9"/>
    <w:rsid w:val="00496FBA"/>
    <w:rsid w:val="004F1657"/>
    <w:rsid w:val="00676DB6"/>
    <w:rsid w:val="00693EA2"/>
    <w:rsid w:val="007056DC"/>
    <w:rsid w:val="009B2577"/>
    <w:rsid w:val="00A53D77"/>
    <w:rsid w:val="00E45193"/>
    <w:rsid w:val="00EB1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657"/>
  </w:style>
  <w:style w:type="paragraph" w:styleId="2">
    <w:name w:val="heading 2"/>
    <w:basedOn w:val="a"/>
    <w:link w:val="20"/>
    <w:uiPriority w:val="9"/>
    <w:qFormat/>
    <w:rsid w:val="00676D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6D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76D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76D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676D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F1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F1657"/>
    <w:rPr>
      <w:i/>
      <w:iCs/>
    </w:rPr>
  </w:style>
  <w:style w:type="character" w:styleId="a6">
    <w:name w:val="Strong"/>
    <w:basedOn w:val="a0"/>
    <w:uiPriority w:val="22"/>
    <w:qFormat/>
    <w:rsid w:val="000741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2024-11-07T07:05:00Z</dcterms:created>
  <dcterms:modified xsi:type="dcterms:W3CDTF">2024-11-07T08:42:00Z</dcterms:modified>
</cp:coreProperties>
</file>